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36B4" w:rsidRPr="0045420E" w:rsidRDefault="001736B4" w:rsidP="001736B4">
      <w:pPr>
        <w:rPr>
          <w:b/>
          <w:bCs/>
          <w:sz w:val="28"/>
          <w:szCs w:val="28"/>
        </w:rPr>
      </w:pPr>
      <w:r w:rsidRPr="001736B4">
        <w:rPr>
          <w:b/>
          <w:bCs/>
          <w:sz w:val="28"/>
          <w:szCs w:val="28"/>
        </w:rPr>
        <w:t>XXX Convención ICG Panamá 2026: 30 años conectando conocimiento y negocios internacionales</w:t>
      </w:r>
    </w:p>
    <w:p w:rsidR="001736B4" w:rsidRPr="001736B4" w:rsidRDefault="001736B4" w:rsidP="001736B4">
      <w:pPr>
        <w:rPr>
          <w:b/>
          <w:bCs/>
        </w:rPr>
      </w:pPr>
    </w:p>
    <w:p w:rsidR="001736B4" w:rsidRPr="001736B4" w:rsidRDefault="001736B4" w:rsidP="001736B4">
      <w:r w:rsidRPr="001736B4">
        <w:t>Hacer negocios entre países nunca ha sido simplemente una cuestión de cruzar fronteras. Cada nuevo mercado introduce reglas, dinámicas económicas, sistemas fiscales, marcos legales y formas distintas de hacer negocios. Y, a medida que las operaciones internacionales se vuelven más complejas, también aumenta la necesidad de contar con conocimiento especializado en diferentes jurisdicciones y de saber conectarlo.</w:t>
      </w:r>
    </w:p>
    <w:p w:rsidR="001736B4" w:rsidRDefault="001736B4" w:rsidP="001736B4">
      <w:r w:rsidRPr="001736B4">
        <w:t xml:space="preserve">Ese principio ha acompañado a ICG desde su creación hace tres décadas y estará nuevamente presente del 21 al 23 de octubre de 2026, cuando Ciudad de Panamá reciba la XXX Convención Anual de International </w:t>
      </w:r>
      <w:proofErr w:type="spellStart"/>
      <w:r w:rsidRPr="001736B4">
        <w:t>Consulting</w:t>
      </w:r>
      <w:proofErr w:type="spellEnd"/>
      <w:r w:rsidRPr="001736B4">
        <w:t xml:space="preserve"> </w:t>
      </w:r>
      <w:proofErr w:type="spellStart"/>
      <w:r w:rsidRPr="001736B4">
        <w:t>Group</w:t>
      </w:r>
      <w:proofErr w:type="spellEnd"/>
      <w:r w:rsidRPr="001736B4">
        <w:t>.</w:t>
      </w:r>
    </w:p>
    <w:p w:rsidR="001736B4" w:rsidRPr="001736B4" w:rsidRDefault="001736B4" w:rsidP="001736B4"/>
    <w:p w:rsidR="001736B4" w:rsidRDefault="001736B4" w:rsidP="001736B4">
      <w:r w:rsidRPr="001736B4">
        <w:t>La edición de este año tendrá un significado especial. Además de ser la trigésima Convención de la red, coincidirá con la celebración de los 30 años de ICG: una oportunidad para reconocer el camino recorrido, pero sobre todo para conversar sobre los cambios que están transformando los negocios internacionales y la manera en que los profesionales acompañan a las empresas que operan entre mercados.</w:t>
      </w:r>
    </w:p>
    <w:p w:rsidR="001736B4" w:rsidRPr="001736B4" w:rsidRDefault="001736B4" w:rsidP="001736B4"/>
    <w:p w:rsidR="001736B4" w:rsidRDefault="001736B4" w:rsidP="001736B4">
      <w:pPr>
        <w:rPr>
          <w:b/>
          <w:bCs/>
        </w:rPr>
      </w:pPr>
      <w:r w:rsidRPr="001736B4">
        <w:rPr>
          <w:b/>
          <w:bCs/>
        </w:rPr>
        <w:t>Treinta años en un entorno empresarial que no ha dejado de cambiar</w:t>
      </w:r>
    </w:p>
    <w:p w:rsidR="001736B4" w:rsidRPr="001736B4" w:rsidRDefault="001736B4" w:rsidP="001736B4">
      <w:pPr>
        <w:rPr>
          <w:b/>
          <w:bCs/>
        </w:rPr>
      </w:pPr>
    </w:p>
    <w:p w:rsidR="001736B4" w:rsidRDefault="001736B4" w:rsidP="001736B4">
      <w:r w:rsidRPr="001736B4">
        <w:t>El escenario internacional de 2026 es considerablemente distinto al de 1996.</w:t>
      </w:r>
      <w:r>
        <w:t xml:space="preserve"> </w:t>
      </w:r>
      <w:r w:rsidRPr="001736B4">
        <w:t>Durante estas tres décadas se han transformado los modelos de negocio, la movilidad del capital, la forma de prestar servicios profesionales y las expectativas de las empresas que buscan crecer fuera de sus mercados de origen. También han aumentado la coordinación fiscal entre países, las exigencias regulatorias y la velocidad con la que una decisión tomada en una jurisdicción puede producir consecuencias en otra.</w:t>
      </w:r>
    </w:p>
    <w:p w:rsidR="001736B4" w:rsidRPr="001736B4" w:rsidRDefault="001736B4" w:rsidP="001736B4"/>
    <w:p w:rsidR="001736B4" w:rsidRDefault="001736B4" w:rsidP="001736B4">
      <w:r w:rsidRPr="001736B4">
        <w:t>Hoy una expansión comercial puede involucrar simultáneamente asuntos corporativos, tributarios, laborales, contables y regulatorios. Una inversión internacional puede requerir comprender no solo las condiciones de entrada a un mercado, sino también las implicaciones que tendrá para el resto de la estructura empresarial. Incluso nuevas formas de trabajo, comercialización y prestación de servicios pueden generar obligaciones en territorios donde una compañía no había previsto tenerlas.</w:t>
      </w:r>
    </w:p>
    <w:p w:rsidR="001736B4" w:rsidRPr="001736B4" w:rsidRDefault="001736B4" w:rsidP="001736B4"/>
    <w:p w:rsidR="001736B4" w:rsidRDefault="001736B4" w:rsidP="001736B4">
      <w:r w:rsidRPr="001736B4">
        <w:t>A este escenario se suma ahora una transformación tecnológica de enorme alcance. La inteligencia artificial comienza a incorporarse a procesos legales, fiscales, contables, operativos y comerciales, abriendo posibilidades de eficiencia pero también nuevas preguntas para firmas y empresas: qué tareas pueden automatizarse, dónde sigue siendo indispensable el criterio profesional, cómo incorporar estas herramientas de manera responsable y qué capacidades serán necesarias en los próximos años.</w:t>
      </w:r>
    </w:p>
    <w:p w:rsidR="001736B4" w:rsidRPr="001736B4" w:rsidRDefault="001736B4" w:rsidP="001736B4"/>
    <w:p w:rsidR="001736B4" w:rsidRPr="001736B4" w:rsidRDefault="001736B4" w:rsidP="001736B4">
      <w:r w:rsidRPr="001736B4">
        <w:t>Son conversaciones difíciles de abordar desde la perspectiva de un solo mercado.</w:t>
      </w:r>
    </w:p>
    <w:p w:rsidR="001736B4" w:rsidRDefault="001736B4" w:rsidP="001736B4">
      <w:r w:rsidRPr="001736B4">
        <w:t xml:space="preserve">Precisamente ahí adquieren valor las redes internacionales de profesionales. No por el número de países que aparecen en un mapa, sino por la posibilidad de contrastar </w:t>
      </w:r>
      <w:r w:rsidRPr="001736B4">
        <w:lastRenderedPageBreak/>
        <w:t>experiencias, comprender cómo un mismo desafío se manifiesta en jurisdicciones diferentes y conectar conocimiento cuando una situación empresarial requiere respuestas en más de un territorio.</w:t>
      </w:r>
    </w:p>
    <w:p w:rsidR="001736B4" w:rsidRPr="001736B4" w:rsidRDefault="001736B4" w:rsidP="001736B4"/>
    <w:p w:rsidR="001736B4" w:rsidRDefault="001736B4" w:rsidP="001736B4">
      <w:pPr>
        <w:rPr>
          <w:b/>
          <w:bCs/>
        </w:rPr>
      </w:pPr>
      <w:r w:rsidRPr="001736B4">
        <w:rPr>
          <w:b/>
          <w:bCs/>
        </w:rPr>
        <w:t>Panamá: un punto de encuentro para las ideas y los negocios</w:t>
      </w:r>
    </w:p>
    <w:p w:rsidR="001736B4" w:rsidRPr="001736B4" w:rsidRDefault="001736B4" w:rsidP="001736B4">
      <w:pPr>
        <w:rPr>
          <w:b/>
          <w:bCs/>
        </w:rPr>
      </w:pPr>
    </w:p>
    <w:p w:rsidR="001736B4" w:rsidRPr="001736B4" w:rsidRDefault="001736B4" w:rsidP="001736B4">
      <w:r w:rsidRPr="001736B4">
        <w:t>La XXX Convención reunirá en Ciudad de Panamá a miembros de ICG para compartir experiencias, analizar oportunidades y fortalecer las relaciones profesionales que permiten trabajar conjuntamente en asuntos internacionales.</w:t>
      </w:r>
    </w:p>
    <w:p w:rsidR="001736B4" w:rsidRDefault="001736B4" w:rsidP="001736B4">
      <w:r w:rsidRPr="001736B4">
        <w:t>El encuentro combinará espacios de intercambio técnico con conversaciones sobre generación de negocios, nuevas herramientas para la práctica profesional, colaboración entre miembros y los desafíos estratégicos que enfrenta la red de cara a los próximos años.</w:t>
      </w:r>
      <w:r>
        <w:t xml:space="preserve"> </w:t>
      </w:r>
      <w:r w:rsidRPr="001736B4">
        <w:t>Ese intercambio tiene una aplicación muy concreta.</w:t>
      </w:r>
    </w:p>
    <w:p w:rsidR="001736B4" w:rsidRPr="001736B4" w:rsidRDefault="001736B4" w:rsidP="001736B4"/>
    <w:p w:rsidR="001736B4" w:rsidRDefault="001736B4" w:rsidP="001736B4">
      <w:r w:rsidRPr="001736B4">
        <w:t>Cuando una empresa comienza a explorar un nuevo mercado, pocas veces necesita una única respuesta. Puede necesitar entender cómo constituirse, qué implicaciones tributarias tendrá la operación, cómo contratar, qué obligaciones deberá cumplir o cómo estructurar una inversión. En otras ocasiones, una compañía que ya opera internacionalmente necesita coordinar decisiones entre varias jurisdicciones para evitar que una solución adecuada en un país genere un problema en otro.</w:t>
      </w:r>
    </w:p>
    <w:p w:rsidR="001736B4" w:rsidRPr="001736B4" w:rsidRDefault="001736B4" w:rsidP="001736B4"/>
    <w:p w:rsidR="001736B4" w:rsidRPr="001736B4" w:rsidRDefault="001736B4" w:rsidP="001736B4">
      <w:r w:rsidRPr="001736B4">
        <w:t>En situaciones como estas, la relación entre profesionales de diferentes mercados puede convertirse en una ventaja práctica: permite identificar a quién acudir, intercambiar contexto con mayor rapidez y construir respuestas desde varias especialidades.</w:t>
      </w:r>
    </w:p>
    <w:p w:rsidR="001736B4" w:rsidRDefault="001736B4" w:rsidP="001736B4">
      <w:r w:rsidRPr="001736B4">
        <w:t>Por eso, una Convención de ICG no es solamente un encuentro anual. Es también un espacio en el que esas relaciones se fortalecen antes de que sean necesarias para una operación concreta.</w:t>
      </w:r>
    </w:p>
    <w:p w:rsidR="001736B4" w:rsidRPr="001736B4" w:rsidRDefault="001736B4" w:rsidP="001736B4"/>
    <w:p w:rsidR="001736B4" w:rsidRDefault="001736B4" w:rsidP="001736B4">
      <w:r w:rsidRPr="001736B4">
        <w:t>La generación de oportunidades forma parte natural de ese proceso. Conocer con mayor profundidad las capacidades de otros miembros, comprender los sectores y mercados en los que trabajan e identificar complementariedades puede dar origen tanto a nuevas colaboraciones profesionales como a mejores alternativas para los clientes que requieren acompañamiento internacional.</w:t>
      </w:r>
    </w:p>
    <w:p w:rsidR="001736B4" w:rsidRPr="001736B4" w:rsidRDefault="001736B4" w:rsidP="001736B4"/>
    <w:p w:rsidR="001736B4" w:rsidRDefault="001736B4" w:rsidP="001736B4">
      <w:r w:rsidRPr="001736B4">
        <w:t>La conversación sobre inteligencia artificial tendrá también un lugar dentro de esta edición. Más que abordar la tecnología como una tendencia aislada, el encuentro permitirá contrastar cómo profesionales de distintos mercados están incorporándola en áreas legales, fiscales, operativas y comerciales, qué resultados están observando y cuáles son todavía las principales barreras.</w:t>
      </w:r>
    </w:p>
    <w:p w:rsidR="001736B4" w:rsidRPr="001736B4" w:rsidRDefault="001736B4" w:rsidP="001736B4"/>
    <w:p w:rsidR="001736B4" w:rsidRDefault="001736B4" w:rsidP="001736B4">
      <w:r w:rsidRPr="001736B4">
        <w:t>En una red internacional, ese intercambio puede acelerar el aprendizaje colectivo: una práctica desarrollada en un mercado puede convertirse en una referencia útil para profesionales que están enfrentando desafíos similares en otros países.</w:t>
      </w:r>
    </w:p>
    <w:p w:rsidR="001736B4" w:rsidRPr="001736B4" w:rsidRDefault="001736B4" w:rsidP="001736B4"/>
    <w:p w:rsidR="001736B4" w:rsidRDefault="001736B4" w:rsidP="001736B4">
      <w:pPr>
        <w:rPr>
          <w:b/>
          <w:bCs/>
        </w:rPr>
      </w:pPr>
      <w:r w:rsidRPr="001736B4">
        <w:rPr>
          <w:b/>
          <w:bCs/>
        </w:rPr>
        <w:lastRenderedPageBreak/>
        <w:t>Los próximos 30 años</w:t>
      </w:r>
    </w:p>
    <w:p w:rsidR="001736B4" w:rsidRPr="001736B4" w:rsidRDefault="001736B4" w:rsidP="001736B4">
      <w:pPr>
        <w:rPr>
          <w:b/>
          <w:bCs/>
        </w:rPr>
      </w:pPr>
    </w:p>
    <w:p w:rsidR="001736B4" w:rsidRDefault="001736B4" w:rsidP="001736B4">
      <w:r w:rsidRPr="001736B4">
        <w:t>Celebrar tres décadas invita inevitablemente a mirar hacia atrás. Pero una organización construida alrededor de los negocios internacionales también debe preguntarse qué necesitarán las empresas durante las próximas.</w:t>
      </w:r>
    </w:p>
    <w:p w:rsidR="001736B4" w:rsidRPr="001736B4" w:rsidRDefault="001736B4" w:rsidP="001736B4"/>
    <w:p w:rsidR="001736B4" w:rsidRDefault="001736B4" w:rsidP="001736B4">
      <w:r w:rsidRPr="001736B4">
        <w:t>Es difícil anticipar cómo será el entorno empresarial dentro de otros 30 años. Lo que sí parece claro es que las decisiones serán cada vez más interdependientes.</w:t>
      </w:r>
    </w:p>
    <w:p w:rsidR="001736B4" w:rsidRPr="001736B4" w:rsidRDefault="001736B4" w:rsidP="001736B4"/>
    <w:p w:rsidR="001736B4" w:rsidRPr="001736B4" w:rsidRDefault="001736B4" w:rsidP="001736B4">
      <w:r w:rsidRPr="001736B4">
        <w:t>Las empresas operarán con mayor exposición a regulaciones internacionales, nuevas tecnologías, cambios fiscales y oportunidades que surgirán simultáneamente en diferentes mercados. Los profesionales que las acompañan tendrán que combinar especialización local con una comprensión cada vez más amplia de las consecuencias internacionales de esas decisiones.</w:t>
      </w:r>
      <w:r>
        <w:t xml:space="preserve"> </w:t>
      </w:r>
      <w:r w:rsidRPr="001736B4">
        <w:t>Para ICG, ese escenario refuerza la razón de ser de una red construida durante tres décadas alrededor de relaciones profesionales entre jurisdicciones.</w:t>
      </w:r>
    </w:p>
    <w:p w:rsidR="001736B4" w:rsidRDefault="001736B4" w:rsidP="001736B4">
      <w:r w:rsidRPr="001736B4">
        <w:t>La XXX Convención de Panamá será una oportunidad para celebrar esa historia, fortalecer las conexiones actuales y discutir cómo continuar desarrollando una red capaz de responder a un entorno empresarial que seguirá cambiando.</w:t>
      </w:r>
    </w:p>
    <w:p w:rsidR="001736B4" w:rsidRPr="001736B4" w:rsidRDefault="001736B4" w:rsidP="001736B4"/>
    <w:p w:rsidR="001736B4" w:rsidRPr="001736B4" w:rsidRDefault="001736B4" w:rsidP="001736B4">
      <w:r w:rsidRPr="001736B4">
        <w:t>Porque después de 30 años, la esencia de los negocios internacionales continúa siendo profundamente humana: conocimiento, confianza y la capacidad de conectar a las personas adecuadas cuando una oportunidad o un desafío cruza una frontera.</w:t>
      </w:r>
    </w:p>
    <w:p w:rsidR="001736B4" w:rsidRDefault="001736B4" w:rsidP="001736B4"/>
    <w:p w:rsidR="001736B4" w:rsidRPr="001736B4" w:rsidRDefault="001736B4" w:rsidP="001736B4">
      <w:r w:rsidRPr="001736B4">
        <w:t>Ciudad de Panamá será, durante tres días de octubre, el lugar para continuar construyendo esas conexiones.</w:t>
      </w:r>
    </w:p>
    <w:p w:rsidR="0076738E" w:rsidRDefault="0076738E"/>
    <w:sectPr w:rsidR="0076738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6B4"/>
    <w:rsid w:val="001736B4"/>
    <w:rsid w:val="0045420E"/>
    <w:rsid w:val="0076738E"/>
    <w:rsid w:val="00B94EFD"/>
    <w:rsid w:val="00D618A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E5490DB"/>
  <w15:chartTrackingRefBased/>
  <w15:docId w15:val="{FCB6EAE7-DFC1-6641-9578-A432B49B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343619">
      <w:bodyDiv w:val="1"/>
      <w:marLeft w:val="0"/>
      <w:marRight w:val="0"/>
      <w:marTop w:val="0"/>
      <w:marBottom w:val="0"/>
      <w:divBdr>
        <w:top w:val="none" w:sz="0" w:space="0" w:color="auto"/>
        <w:left w:val="none" w:sz="0" w:space="0" w:color="auto"/>
        <w:bottom w:val="none" w:sz="0" w:space="0" w:color="auto"/>
        <w:right w:val="none" w:sz="0" w:space="0" w:color="auto"/>
      </w:divBdr>
    </w:div>
    <w:div w:id="146126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1095</Words>
  <Characters>6025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Peñuela</dc:creator>
  <cp:keywords/>
  <dc:description/>
  <cp:lastModifiedBy>Andrea Peñuela</cp:lastModifiedBy>
  <cp:revision>1</cp:revision>
  <dcterms:created xsi:type="dcterms:W3CDTF">2026-09-02T16:15:00Z</dcterms:created>
  <dcterms:modified xsi:type="dcterms:W3CDTF">2026-09-02T17:08:00Z</dcterms:modified>
</cp:coreProperties>
</file>